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0EE0C" w14:textId="3DF5ECE8" w:rsidR="00F61665" w:rsidRDefault="00557A3B">
      <w:pPr>
        <w:jc w:val="center"/>
        <w:rPr>
          <w:rFonts w:ascii="Calibri" w:eastAsia="Calibri" w:hAnsi="Calibri" w:cs="Calibri"/>
          <w:i/>
        </w:rPr>
      </w:pPr>
      <w:r>
        <w:rPr>
          <w:rFonts w:ascii="Calibri" w:eastAsia="Calibri" w:hAnsi="Calibri" w:cs="Calibri"/>
          <w:b/>
          <w:color w:val="46A3D5"/>
          <w:sz w:val="34"/>
          <w:szCs w:val="34"/>
        </w:rPr>
        <w:t>Hartland High School</w:t>
      </w:r>
      <w:r w:rsidR="000010C0">
        <w:rPr>
          <w:rFonts w:ascii="Calibri" w:eastAsia="Calibri" w:hAnsi="Calibri" w:cs="Calibri"/>
          <w:b/>
          <w:color w:val="46A3D5"/>
          <w:sz w:val="34"/>
          <w:szCs w:val="34"/>
        </w:rPr>
        <w:t xml:space="preserve"> Curriculum Overview - Drama</w:t>
      </w:r>
    </w:p>
    <w:p w14:paraId="7F691BBF" w14:textId="77777777" w:rsidR="00F61665" w:rsidRDefault="000010C0">
      <w:pPr>
        <w:rPr>
          <w:rFonts w:ascii="Calibri" w:eastAsia="Calibri" w:hAnsi="Calibri" w:cs="Calibri"/>
          <w:b/>
          <w:i/>
        </w:rPr>
      </w:pPr>
      <w:r>
        <w:rPr>
          <w:rFonts w:ascii="Calibri" w:eastAsia="Calibri" w:hAnsi="Calibri" w:cs="Calibri"/>
          <w:b/>
          <w:i/>
        </w:rPr>
        <w:t>Every student will climb their own personal mountains to the very best universities in the country or careers of their choosing. We achieve this through the following curriculum, filled with powerful knowledge and expertly delivered.</w:t>
      </w:r>
    </w:p>
    <w:p w14:paraId="7E5A62F9" w14:textId="77777777" w:rsidR="00F61665" w:rsidRDefault="00F61665">
      <w:pPr>
        <w:rPr>
          <w:rFonts w:ascii="Calibri" w:eastAsia="Calibri" w:hAnsi="Calibri" w:cs="Calibri"/>
          <w:b/>
          <w:i/>
        </w:rPr>
      </w:pPr>
    </w:p>
    <w:p w14:paraId="6C93DC92" w14:textId="77777777" w:rsidR="00F61665" w:rsidRDefault="00F61665">
      <w:pPr>
        <w:rPr>
          <w:rFonts w:ascii="Calibri" w:eastAsia="Calibri" w:hAnsi="Calibri" w:cs="Calibri"/>
        </w:rPr>
      </w:pPr>
    </w:p>
    <w:tbl>
      <w:tblPr>
        <w:tblStyle w:val="a"/>
        <w:tblW w:w="107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5"/>
        <w:gridCol w:w="3015"/>
        <w:gridCol w:w="3015"/>
        <w:gridCol w:w="3015"/>
      </w:tblGrid>
      <w:tr w:rsidR="00F61665" w14:paraId="3798BE84" w14:textId="77777777">
        <w:trPr>
          <w:trHeight w:val="478"/>
        </w:trPr>
        <w:tc>
          <w:tcPr>
            <w:tcW w:w="1695" w:type="dxa"/>
            <w:shd w:val="clear" w:color="auto" w:fill="auto"/>
            <w:tcMar>
              <w:top w:w="100" w:type="dxa"/>
              <w:left w:w="100" w:type="dxa"/>
              <w:bottom w:w="100" w:type="dxa"/>
              <w:right w:w="100" w:type="dxa"/>
            </w:tcMar>
          </w:tcPr>
          <w:p w14:paraId="7F81BF73" w14:textId="77777777" w:rsidR="00F61665" w:rsidRDefault="00F61665">
            <w:pPr>
              <w:widowControl w:val="0"/>
              <w:pBdr>
                <w:top w:val="nil"/>
                <w:left w:val="nil"/>
                <w:bottom w:val="nil"/>
                <w:right w:val="nil"/>
                <w:between w:val="nil"/>
              </w:pBdr>
              <w:spacing w:line="240" w:lineRule="auto"/>
              <w:rPr>
                <w:rFonts w:ascii="PT Sans" w:eastAsia="PT Sans" w:hAnsi="PT Sans" w:cs="PT Sans"/>
              </w:rPr>
            </w:pPr>
          </w:p>
        </w:tc>
        <w:tc>
          <w:tcPr>
            <w:tcW w:w="3015" w:type="dxa"/>
            <w:shd w:val="clear" w:color="auto" w:fill="D9D9D9"/>
            <w:tcMar>
              <w:top w:w="100" w:type="dxa"/>
              <w:left w:w="100" w:type="dxa"/>
              <w:bottom w:w="100" w:type="dxa"/>
              <w:right w:w="100" w:type="dxa"/>
            </w:tcMar>
          </w:tcPr>
          <w:p w14:paraId="2F9AAD11" w14:textId="77777777" w:rsidR="00F61665" w:rsidRDefault="000010C0">
            <w:pPr>
              <w:widowControl w:val="0"/>
              <w:pBdr>
                <w:top w:val="nil"/>
                <w:left w:val="nil"/>
                <w:bottom w:val="nil"/>
                <w:right w:val="nil"/>
                <w:between w:val="nil"/>
              </w:pBdr>
              <w:spacing w:line="240" w:lineRule="auto"/>
              <w:rPr>
                <w:rFonts w:ascii="PT Sans" w:eastAsia="PT Sans" w:hAnsi="PT Sans" w:cs="PT Sans"/>
                <w:b/>
              </w:rPr>
            </w:pPr>
            <w:r>
              <w:rPr>
                <w:rFonts w:ascii="PT Sans" w:eastAsia="PT Sans" w:hAnsi="PT Sans" w:cs="PT Sans"/>
                <w:b/>
              </w:rPr>
              <w:t>Unit 1</w:t>
            </w:r>
          </w:p>
        </w:tc>
        <w:tc>
          <w:tcPr>
            <w:tcW w:w="3015" w:type="dxa"/>
            <w:shd w:val="clear" w:color="auto" w:fill="D9D9D9"/>
            <w:tcMar>
              <w:top w:w="100" w:type="dxa"/>
              <w:left w:w="100" w:type="dxa"/>
              <w:bottom w:w="100" w:type="dxa"/>
              <w:right w:w="100" w:type="dxa"/>
            </w:tcMar>
          </w:tcPr>
          <w:p w14:paraId="5BEE3C9E" w14:textId="77777777" w:rsidR="00F61665" w:rsidRDefault="000010C0">
            <w:pPr>
              <w:widowControl w:val="0"/>
              <w:pBdr>
                <w:top w:val="nil"/>
                <w:left w:val="nil"/>
                <w:bottom w:val="nil"/>
                <w:right w:val="nil"/>
                <w:between w:val="nil"/>
              </w:pBdr>
              <w:spacing w:line="240" w:lineRule="auto"/>
              <w:rPr>
                <w:rFonts w:ascii="PT Sans" w:eastAsia="PT Sans" w:hAnsi="PT Sans" w:cs="PT Sans"/>
                <w:b/>
              </w:rPr>
            </w:pPr>
            <w:r>
              <w:rPr>
                <w:rFonts w:ascii="PT Sans" w:eastAsia="PT Sans" w:hAnsi="PT Sans" w:cs="PT Sans"/>
                <w:b/>
              </w:rPr>
              <w:t>Unit 2</w:t>
            </w:r>
          </w:p>
        </w:tc>
        <w:tc>
          <w:tcPr>
            <w:tcW w:w="3015" w:type="dxa"/>
            <w:shd w:val="clear" w:color="auto" w:fill="D9D9D9"/>
            <w:tcMar>
              <w:top w:w="100" w:type="dxa"/>
              <w:left w:w="100" w:type="dxa"/>
              <w:bottom w:w="100" w:type="dxa"/>
              <w:right w:w="100" w:type="dxa"/>
            </w:tcMar>
          </w:tcPr>
          <w:p w14:paraId="5D985243" w14:textId="77777777" w:rsidR="00F61665" w:rsidRDefault="000010C0">
            <w:pPr>
              <w:widowControl w:val="0"/>
              <w:pBdr>
                <w:top w:val="nil"/>
                <w:left w:val="nil"/>
                <w:bottom w:val="nil"/>
                <w:right w:val="nil"/>
                <w:between w:val="nil"/>
              </w:pBdr>
              <w:spacing w:line="240" w:lineRule="auto"/>
              <w:rPr>
                <w:rFonts w:ascii="PT Sans" w:eastAsia="PT Sans" w:hAnsi="PT Sans" w:cs="PT Sans"/>
                <w:b/>
              </w:rPr>
            </w:pPr>
            <w:r>
              <w:rPr>
                <w:rFonts w:ascii="PT Sans" w:eastAsia="PT Sans" w:hAnsi="PT Sans" w:cs="PT Sans"/>
                <w:b/>
              </w:rPr>
              <w:t xml:space="preserve">Unit </w:t>
            </w:r>
            <w:r>
              <w:rPr>
                <w:rFonts w:ascii="PT Sans" w:eastAsia="PT Sans" w:hAnsi="PT Sans" w:cs="PT Sans"/>
                <w:b/>
              </w:rPr>
              <w:t>3</w:t>
            </w:r>
          </w:p>
        </w:tc>
      </w:tr>
      <w:tr w:rsidR="00F61665" w14:paraId="4D069D6E" w14:textId="77777777">
        <w:trPr>
          <w:trHeight w:val="478"/>
        </w:trPr>
        <w:tc>
          <w:tcPr>
            <w:tcW w:w="1695" w:type="dxa"/>
            <w:shd w:val="clear" w:color="auto" w:fill="auto"/>
            <w:tcMar>
              <w:top w:w="100" w:type="dxa"/>
              <w:left w:w="100" w:type="dxa"/>
              <w:bottom w:w="100" w:type="dxa"/>
              <w:right w:w="100" w:type="dxa"/>
            </w:tcMar>
          </w:tcPr>
          <w:p w14:paraId="79D19030" w14:textId="77777777" w:rsidR="00F61665" w:rsidRDefault="000010C0">
            <w:pPr>
              <w:widowControl w:val="0"/>
              <w:pBdr>
                <w:top w:val="nil"/>
                <w:left w:val="nil"/>
                <w:bottom w:val="nil"/>
                <w:right w:val="nil"/>
                <w:between w:val="nil"/>
              </w:pBdr>
              <w:spacing w:line="240" w:lineRule="auto"/>
              <w:rPr>
                <w:rFonts w:ascii="PT Sans" w:eastAsia="PT Sans" w:hAnsi="PT Sans" w:cs="PT Sans"/>
              </w:rPr>
            </w:pPr>
            <w:r>
              <w:rPr>
                <w:rFonts w:ascii="PT Sans" w:eastAsia="PT Sans" w:hAnsi="PT Sans" w:cs="PT Sans"/>
              </w:rPr>
              <w:t>Year 7</w:t>
            </w:r>
          </w:p>
        </w:tc>
        <w:tc>
          <w:tcPr>
            <w:tcW w:w="3015" w:type="dxa"/>
            <w:shd w:val="clear" w:color="auto" w:fill="auto"/>
            <w:tcMar>
              <w:top w:w="100" w:type="dxa"/>
              <w:left w:w="100" w:type="dxa"/>
              <w:bottom w:w="100" w:type="dxa"/>
              <w:right w:w="100" w:type="dxa"/>
            </w:tcMar>
          </w:tcPr>
          <w:p w14:paraId="77957127" w14:textId="77777777" w:rsidR="00F61665" w:rsidRDefault="000010C0">
            <w:pPr>
              <w:widowControl w:val="0"/>
              <w:spacing w:line="240" w:lineRule="auto"/>
              <w:rPr>
                <w:rFonts w:ascii="PT Sans" w:eastAsia="PT Sans" w:hAnsi="PT Sans" w:cs="PT Sans"/>
                <w:b/>
              </w:rPr>
            </w:pPr>
            <w:r>
              <w:rPr>
                <w:rFonts w:ascii="PT Sans" w:eastAsia="PT Sans" w:hAnsi="PT Sans" w:cs="PT Sans"/>
                <w:b/>
              </w:rPr>
              <w:t xml:space="preserve">Topic: Greek Theatre </w:t>
            </w:r>
          </w:p>
          <w:p w14:paraId="3B22DEC7" w14:textId="77777777" w:rsidR="00F61665" w:rsidRDefault="00F61665">
            <w:pPr>
              <w:widowControl w:val="0"/>
              <w:spacing w:line="240" w:lineRule="auto"/>
              <w:rPr>
                <w:rFonts w:ascii="PT Sans" w:eastAsia="PT Sans" w:hAnsi="PT Sans" w:cs="PT Sans"/>
              </w:rPr>
            </w:pPr>
          </w:p>
          <w:p w14:paraId="43C94AA4" w14:textId="77777777" w:rsidR="00F61665" w:rsidRDefault="000010C0">
            <w:pPr>
              <w:widowControl w:val="0"/>
              <w:spacing w:line="240" w:lineRule="auto"/>
              <w:rPr>
                <w:rFonts w:ascii="PT Sans" w:eastAsia="PT Sans" w:hAnsi="PT Sans" w:cs="PT Sans"/>
                <w:i/>
              </w:rPr>
            </w:pPr>
            <w:r>
              <w:rPr>
                <w:rFonts w:ascii="PT Sans" w:eastAsia="PT Sans" w:hAnsi="PT Sans" w:cs="PT Sans"/>
                <w:i/>
              </w:rPr>
              <w:t xml:space="preserve">GC: What is the function of the chorus in Greek Theatre? </w:t>
            </w:r>
          </w:p>
          <w:p w14:paraId="1C4140F5" w14:textId="77777777" w:rsidR="00F61665" w:rsidRDefault="00F61665">
            <w:pPr>
              <w:widowControl w:val="0"/>
              <w:spacing w:line="240" w:lineRule="auto"/>
              <w:rPr>
                <w:rFonts w:ascii="PT Sans" w:eastAsia="PT Sans" w:hAnsi="PT Sans" w:cs="PT Sans"/>
              </w:rPr>
            </w:pPr>
          </w:p>
          <w:p w14:paraId="0E65C682" w14:textId="77777777" w:rsidR="00F61665" w:rsidRDefault="00F61665">
            <w:pPr>
              <w:widowControl w:val="0"/>
              <w:spacing w:line="240" w:lineRule="auto"/>
              <w:rPr>
                <w:rFonts w:ascii="PT Sans" w:eastAsia="PT Sans" w:hAnsi="PT Sans" w:cs="PT Sans"/>
              </w:rPr>
            </w:pPr>
          </w:p>
          <w:p w14:paraId="717D11FC" w14:textId="77777777" w:rsidR="00F61665" w:rsidRDefault="00F61665">
            <w:pPr>
              <w:widowControl w:val="0"/>
              <w:spacing w:line="240" w:lineRule="auto"/>
              <w:rPr>
                <w:rFonts w:ascii="PT Sans" w:eastAsia="PT Sans" w:hAnsi="PT Sans" w:cs="PT Sans"/>
              </w:rPr>
            </w:pPr>
          </w:p>
          <w:p w14:paraId="6627E98E" w14:textId="77777777" w:rsidR="00F61665" w:rsidRDefault="000010C0">
            <w:pPr>
              <w:widowControl w:val="0"/>
              <w:spacing w:line="240" w:lineRule="auto"/>
              <w:rPr>
                <w:rFonts w:ascii="PT Sans" w:eastAsia="PT Sans" w:hAnsi="PT Sans" w:cs="PT Sans"/>
              </w:rPr>
            </w:pPr>
            <w:r>
              <w:rPr>
                <w:rFonts w:ascii="PT Sans" w:eastAsia="PT Sans" w:hAnsi="PT Sans" w:cs="PT Sans"/>
              </w:rPr>
              <w:t xml:space="preserve">Example: Create small group versions of key elements of the chorus in the play - at significant moments - and evaluate the effectiveness of each. </w:t>
            </w:r>
          </w:p>
          <w:p w14:paraId="2437D3EA" w14:textId="77777777" w:rsidR="00F61665" w:rsidRDefault="00F61665">
            <w:pPr>
              <w:widowControl w:val="0"/>
              <w:spacing w:line="240" w:lineRule="auto"/>
              <w:rPr>
                <w:rFonts w:ascii="PT Sans" w:eastAsia="PT Sans" w:hAnsi="PT Sans" w:cs="PT Sans"/>
              </w:rPr>
            </w:pPr>
          </w:p>
          <w:p w14:paraId="0CC97DFF" w14:textId="77777777" w:rsidR="00F61665" w:rsidRDefault="00F61665">
            <w:pPr>
              <w:widowControl w:val="0"/>
              <w:spacing w:line="240" w:lineRule="auto"/>
              <w:rPr>
                <w:rFonts w:ascii="PT Sans" w:eastAsia="PT Sans" w:hAnsi="PT Sans" w:cs="PT Sans"/>
              </w:rPr>
            </w:pPr>
          </w:p>
          <w:p w14:paraId="28F345C7" w14:textId="77777777" w:rsidR="00F61665" w:rsidRDefault="000010C0">
            <w:pPr>
              <w:widowControl w:val="0"/>
              <w:spacing w:line="240" w:lineRule="auto"/>
              <w:rPr>
                <w:rFonts w:ascii="PT Sans" w:eastAsia="PT Sans" w:hAnsi="PT Sans" w:cs="PT Sans"/>
                <w:b/>
              </w:rPr>
            </w:pPr>
            <w:r>
              <w:rPr>
                <w:rFonts w:ascii="PT Sans" w:eastAsia="PT Sans" w:hAnsi="PT Sans" w:cs="PT Sans"/>
                <w:b/>
              </w:rPr>
              <w:t xml:space="preserve">Text: Oedipus the King </w:t>
            </w:r>
          </w:p>
        </w:tc>
        <w:tc>
          <w:tcPr>
            <w:tcW w:w="3015" w:type="dxa"/>
            <w:shd w:val="clear" w:color="auto" w:fill="auto"/>
            <w:tcMar>
              <w:top w:w="100" w:type="dxa"/>
              <w:left w:w="100" w:type="dxa"/>
              <w:bottom w:w="100" w:type="dxa"/>
              <w:right w:w="100" w:type="dxa"/>
            </w:tcMar>
          </w:tcPr>
          <w:p w14:paraId="17C8A83B" w14:textId="77777777" w:rsidR="00F61665" w:rsidRDefault="000010C0">
            <w:pPr>
              <w:widowControl w:val="0"/>
              <w:pBdr>
                <w:top w:val="nil"/>
                <w:left w:val="nil"/>
                <w:bottom w:val="nil"/>
                <w:right w:val="nil"/>
                <w:between w:val="nil"/>
              </w:pBdr>
              <w:spacing w:line="240" w:lineRule="auto"/>
              <w:rPr>
                <w:rFonts w:ascii="PT Sans" w:eastAsia="PT Sans" w:hAnsi="PT Sans" w:cs="PT Sans"/>
                <w:b/>
              </w:rPr>
            </w:pPr>
            <w:r>
              <w:rPr>
                <w:rFonts w:ascii="PT Sans" w:eastAsia="PT Sans" w:hAnsi="PT Sans" w:cs="PT Sans"/>
                <w:b/>
              </w:rPr>
              <w:t xml:space="preserve">Topic: Victorian Theatre </w:t>
            </w:r>
          </w:p>
          <w:p w14:paraId="07EA971C" w14:textId="77777777" w:rsidR="00F61665" w:rsidRDefault="00F61665">
            <w:pPr>
              <w:widowControl w:val="0"/>
              <w:pBdr>
                <w:top w:val="nil"/>
                <w:left w:val="nil"/>
                <w:bottom w:val="nil"/>
                <w:right w:val="nil"/>
                <w:between w:val="nil"/>
              </w:pBdr>
              <w:spacing w:line="240" w:lineRule="auto"/>
              <w:rPr>
                <w:rFonts w:ascii="PT Sans" w:eastAsia="PT Sans" w:hAnsi="PT Sans" w:cs="PT Sans"/>
                <w:b/>
              </w:rPr>
            </w:pPr>
          </w:p>
          <w:p w14:paraId="4DB3BF13" w14:textId="77777777" w:rsidR="00F61665" w:rsidRDefault="000010C0">
            <w:pPr>
              <w:widowControl w:val="0"/>
              <w:spacing w:line="240" w:lineRule="auto"/>
              <w:rPr>
                <w:rFonts w:ascii="PT Sans" w:eastAsia="PT Sans" w:hAnsi="PT Sans" w:cs="PT Sans"/>
                <w:i/>
              </w:rPr>
            </w:pPr>
            <w:r>
              <w:rPr>
                <w:rFonts w:ascii="PT Sans" w:eastAsia="PT Sans" w:hAnsi="PT Sans" w:cs="PT Sans"/>
                <w:i/>
              </w:rPr>
              <w:t>GC: Why was melodrama the most popular form of entertain</w:t>
            </w:r>
            <w:r>
              <w:rPr>
                <w:rFonts w:ascii="PT Sans" w:eastAsia="PT Sans" w:hAnsi="PT Sans" w:cs="PT Sans"/>
                <w:i/>
              </w:rPr>
              <w:t xml:space="preserve">ment in the Victorian era? </w:t>
            </w:r>
          </w:p>
          <w:p w14:paraId="03B614B2" w14:textId="77777777" w:rsidR="00F61665" w:rsidRDefault="00F61665">
            <w:pPr>
              <w:widowControl w:val="0"/>
              <w:spacing w:line="240" w:lineRule="auto"/>
              <w:rPr>
                <w:rFonts w:ascii="PT Sans" w:eastAsia="PT Sans" w:hAnsi="PT Sans" w:cs="PT Sans"/>
              </w:rPr>
            </w:pPr>
          </w:p>
          <w:p w14:paraId="7B44AD81" w14:textId="77777777" w:rsidR="00F61665" w:rsidRDefault="000010C0">
            <w:pPr>
              <w:widowControl w:val="0"/>
              <w:spacing w:line="240" w:lineRule="auto"/>
              <w:rPr>
                <w:rFonts w:ascii="PT Sans" w:eastAsia="PT Sans" w:hAnsi="PT Sans" w:cs="PT Sans"/>
              </w:rPr>
            </w:pPr>
            <w:r>
              <w:rPr>
                <w:rFonts w:ascii="PT Sans" w:eastAsia="PT Sans" w:hAnsi="PT Sans" w:cs="PT Sans"/>
              </w:rPr>
              <w:t xml:space="preserve">Example: Develop small group scripted performances of a range of texts and summarise the key elements, with connections to the social, cultural and historical context. </w:t>
            </w:r>
          </w:p>
          <w:p w14:paraId="14C11A96" w14:textId="77777777" w:rsidR="00F61665" w:rsidRDefault="00F61665">
            <w:pPr>
              <w:widowControl w:val="0"/>
              <w:spacing w:line="240" w:lineRule="auto"/>
              <w:rPr>
                <w:rFonts w:ascii="PT Sans" w:eastAsia="PT Sans" w:hAnsi="PT Sans" w:cs="PT Sans"/>
                <w:b/>
              </w:rPr>
            </w:pPr>
          </w:p>
          <w:p w14:paraId="4F25B58C" w14:textId="77777777" w:rsidR="00F61665" w:rsidRDefault="000010C0">
            <w:pPr>
              <w:widowControl w:val="0"/>
              <w:spacing w:line="240" w:lineRule="auto"/>
              <w:rPr>
                <w:rFonts w:ascii="PT Sans" w:eastAsia="PT Sans" w:hAnsi="PT Sans" w:cs="PT Sans"/>
                <w:b/>
              </w:rPr>
            </w:pPr>
            <w:r>
              <w:rPr>
                <w:rFonts w:ascii="PT Sans" w:eastAsia="PT Sans" w:hAnsi="PT Sans" w:cs="PT Sans"/>
                <w:b/>
              </w:rPr>
              <w:t xml:space="preserve">Text: Melodrama Extracts </w:t>
            </w:r>
          </w:p>
        </w:tc>
        <w:tc>
          <w:tcPr>
            <w:tcW w:w="3015" w:type="dxa"/>
            <w:shd w:val="clear" w:color="auto" w:fill="auto"/>
            <w:tcMar>
              <w:top w:w="100" w:type="dxa"/>
              <w:left w:w="100" w:type="dxa"/>
              <w:bottom w:w="100" w:type="dxa"/>
              <w:right w:w="100" w:type="dxa"/>
            </w:tcMar>
          </w:tcPr>
          <w:p w14:paraId="74B29984" w14:textId="77777777" w:rsidR="00F61665" w:rsidRDefault="000010C0">
            <w:pPr>
              <w:widowControl w:val="0"/>
              <w:pBdr>
                <w:top w:val="nil"/>
                <w:left w:val="nil"/>
                <w:bottom w:val="nil"/>
                <w:right w:val="nil"/>
                <w:between w:val="nil"/>
              </w:pBdr>
              <w:spacing w:line="240" w:lineRule="auto"/>
              <w:rPr>
                <w:rFonts w:ascii="PT Sans" w:eastAsia="PT Sans" w:hAnsi="PT Sans" w:cs="PT Sans"/>
                <w:b/>
              </w:rPr>
            </w:pPr>
            <w:r>
              <w:rPr>
                <w:rFonts w:ascii="PT Sans" w:eastAsia="PT Sans" w:hAnsi="PT Sans" w:cs="PT Sans"/>
                <w:b/>
              </w:rPr>
              <w:t xml:space="preserve">Topic: Staging a Text </w:t>
            </w:r>
          </w:p>
          <w:p w14:paraId="02B85F1C" w14:textId="77777777" w:rsidR="00F61665" w:rsidRDefault="00F61665">
            <w:pPr>
              <w:widowControl w:val="0"/>
              <w:pBdr>
                <w:top w:val="nil"/>
                <w:left w:val="nil"/>
                <w:bottom w:val="nil"/>
                <w:right w:val="nil"/>
                <w:between w:val="nil"/>
              </w:pBdr>
              <w:spacing w:line="240" w:lineRule="auto"/>
              <w:rPr>
                <w:rFonts w:ascii="PT Sans" w:eastAsia="PT Sans" w:hAnsi="PT Sans" w:cs="PT Sans"/>
                <w:b/>
              </w:rPr>
            </w:pPr>
          </w:p>
          <w:p w14:paraId="762555EA" w14:textId="77777777" w:rsidR="00F61665" w:rsidRDefault="000010C0">
            <w:pPr>
              <w:widowControl w:val="0"/>
              <w:spacing w:line="240" w:lineRule="auto"/>
              <w:rPr>
                <w:rFonts w:ascii="PT Sans" w:eastAsia="PT Sans" w:hAnsi="PT Sans" w:cs="PT Sans"/>
                <w:i/>
              </w:rPr>
            </w:pPr>
            <w:r>
              <w:rPr>
                <w:rFonts w:ascii="PT Sans" w:eastAsia="PT Sans" w:hAnsi="PT Sans" w:cs="PT Sans"/>
                <w:i/>
              </w:rPr>
              <w:t>GC: Wha</w:t>
            </w:r>
            <w:r>
              <w:rPr>
                <w:rFonts w:ascii="PT Sans" w:eastAsia="PT Sans" w:hAnsi="PT Sans" w:cs="PT Sans"/>
                <w:i/>
              </w:rPr>
              <w:t xml:space="preserve">t rehearsal skills and performance skills do we need to stage a text?  </w:t>
            </w:r>
          </w:p>
          <w:p w14:paraId="115DDA50" w14:textId="77777777" w:rsidR="00F61665" w:rsidRDefault="00F61665">
            <w:pPr>
              <w:widowControl w:val="0"/>
              <w:spacing w:line="240" w:lineRule="auto"/>
              <w:rPr>
                <w:rFonts w:ascii="PT Sans" w:eastAsia="PT Sans" w:hAnsi="PT Sans" w:cs="PT Sans"/>
              </w:rPr>
            </w:pPr>
          </w:p>
          <w:p w14:paraId="588CF39F" w14:textId="77777777" w:rsidR="00F61665" w:rsidRDefault="00F61665">
            <w:pPr>
              <w:widowControl w:val="0"/>
              <w:spacing w:line="240" w:lineRule="auto"/>
              <w:rPr>
                <w:rFonts w:ascii="PT Sans" w:eastAsia="PT Sans" w:hAnsi="PT Sans" w:cs="PT Sans"/>
              </w:rPr>
            </w:pPr>
          </w:p>
          <w:p w14:paraId="326AFC52" w14:textId="77777777" w:rsidR="00F61665" w:rsidRDefault="000010C0">
            <w:pPr>
              <w:widowControl w:val="0"/>
              <w:spacing w:line="240" w:lineRule="auto"/>
              <w:rPr>
                <w:rFonts w:ascii="PT Sans" w:eastAsia="PT Sans" w:hAnsi="PT Sans" w:cs="PT Sans"/>
              </w:rPr>
            </w:pPr>
            <w:r>
              <w:rPr>
                <w:rFonts w:ascii="PT Sans" w:eastAsia="PT Sans" w:hAnsi="PT Sans" w:cs="PT Sans"/>
              </w:rPr>
              <w:t xml:space="preserve">Example: Complete a masterclass version of key scenes by enabling students to take on key responsibilities as character actors and theatre roles. </w:t>
            </w:r>
          </w:p>
          <w:p w14:paraId="4D5E9C4C" w14:textId="77777777" w:rsidR="00F61665" w:rsidRDefault="00F61665">
            <w:pPr>
              <w:widowControl w:val="0"/>
              <w:spacing w:line="240" w:lineRule="auto"/>
              <w:rPr>
                <w:rFonts w:ascii="PT Sans" w:eastAsia="PT Sans" w:hAnsi="PT Sans" w:cs="PT Sans"/>
              </w:rPr>
            </w:pPr>
          </w:p>
          <w:p w14:paraId="419EE687" w14:textId="77777777" w:rsidR="00F61665" w:rsidRDefault="00F61665">
            <w:pPr>
              <w:widowControl w:val="0"/>
              <w:spacing w:line="240" w:lineRule="auto"/>
              <w:rPr>
                <w:rFonts w:ascii="PT Sans" w:eastAsia="PT Sans" w:hAnsi="PT Sans" w:cs="PT Sans"/>
              </w:rPr>
            </w:pPr>
          </w:p>
          <w:p w14:paraId="07FE977F" w14:textId="77777777" w:rsidR="00F61665" w:rsidRDefault="000010C0">
            <w:pPr>
              <w:widowControl w:val="0"/>
              <w:spacing w:line="240" w:lineRule="auto"/>
              <w:rPr>
                <w:rFonts w:ascii="PT Sans" w:eastAsia="PT Sans" w:hAnsi="PT Sans" w:cs="PT Sans"/>
                <w:b/>
              </w:rPr>
            </w:pPr>
            <w:r>
              <w:rPr>
                <w:rFonts w:ascii="PT Sans" w:eastAsia="PT Sans" w:hAnsi="PT Sans" w:cs="PT Sans"/>
                <w:b/>
              </w:rPr>
              <w:t xml:space="preserve">Text: Noughts and Crosses </w:t>
            </w:r>
          </w:p>
        </w:tc>
      </w:tr>
      <w:tr w:rsidR="00F61665" w14:paraId="5895105B" w14:textId="77777777">
        <w:trPr>
          <w:trHeight w:val="478"/>
        </w:trPr>
        <w:tc>
          <w:tcPr>
            <w:tcW w:w="1695" w:type="dxa"/>
            <w:shd w:val="clear" w:color="auto" w:fill="auto"/>
            <w:tcMar>
              <w:top w:w="100" w:type="dxa"/>
              <w:left w:w="100" w:type="dxa"/>
              <w:bottom w:w="100" w:type="dxa"/>
              <w:right w:w="100" w:type="dxa"/>
            </w:tcMar>
          </w:tcPr>
          <w:p w14:paraId="11D26AF1" w14:textId="77777777" w:rsidR="00F61665" w:rsidRDefault="000010C0">
            <w:pPr>
              <w:widowControl w:val="0"/>
              <w:pBdr>
                <w:top w:val="nil"/>
                <w:left w:val="nil"/>
                <w:bottom w:val="nil"/>
                <w:right w:val="nil"/>
                <w:between w:val="nil"/>
              </w:pBdr>
              <w:spacing w:line="240" w:lineRule="auto"/>
              <w:rPr>
                <w:rFonts w:ascii="PT Sans" w:eastAsia="PT Sans" w:hAnsi="PT Sans" w:cs="PT Sans"/>
              </w:rPr>
            </w:pPr>
            <w:r>
              <w:rPr>
                <w:rFonts w:ascii="PT Sans" w:eastAsia="PT Sans" w:hAnsi="PT Sans" w:cs="PT Sans"/>
              </w:rPr>
              <w:t>Year 8</w:t>
            </w:r>
          </w:p>
        </w:tc>
        <w:tc>
          <w:tcPr>
            <w:tcW w:w="3015" w:type="dxa"/>
            <w:shd w:val="clear" w:color="auto" w:fill="auto"/>
            <w:tcMar>
              <w:top w:w="100" w:type="dxa"/>
              <w:left w:w="100" w:type="dxa"/>
              <w:bottom w:w="100" w:type="dxa"/>
              <w:right w:w="100" w:type="dxa"/>
            </w:tcMar>
          </w:tcPr>
          <w:p w14:paraId="505D5B31" w14:textId="77777777" w:rsidR="00F61665" w:rsidRDefault="000010C0">
            <w:pPr>
              <w:widowControl w:val="0"/>
              <w:spacing w:line="240" w:lineRule="auto"/>
              <w:rPr>
                <w:rFonts w:ascii="PT Sans" w:eastAsia="PT Sans" w:hAnsi="PT Sans" w:cs="PT Sans"/>
                <w:b/>
              </w:rPr>
            </w:pPr>
            <w:r>
              <w:rPr>
                <w:rFonts w:ascii="PT Sans" w:eastAsia="PT Sans" w:hAnsi="PT Sans" w:cs="PT Sans"/>
                <w:b/>
              </w:rPr>
              <w:t xml:space="preserve">Topic: Tension </w:t>
            </w:r>
          </w:p>
          <w:p w14:paraId="2880571F" w14:textId="77777777" w:rsidR="00F61665" w:rsidRDefault="00F61665">
            <w:pPr>
              <w:widowControl w:val="0"/>
              <w:spacing w:line="240" w:lineRule="auto"/>
              <w:rPr>
                <w:rFonts w:ascii="PT Sans" w:eastAsia="PT Sans" w:hAnsi="PT Sans" w:cs="PT Sans"/>
              </w:rPr>
            </w:pPr>
          </w:p>
          <w:p w14:paraId="5E9AFE73" w14:textId="77777777" w:rsidR="00F61665" w:rsidRDefault="000010C0">
            <w:pPr>
              <w:widowControl w:val="0"/>
              <w:spacing w:line="240" w:lineRule="auto"/>
              <w:rPr>
                <w:rFonts w:ascii="PT Sans" w:eastAsia="PT Sans" w:hAnsi="PT Sans" w:cs="PT Sans"/>
                <w:i/>
              </w:rPr>
            </w:pPr>
            <w:r>
              <w:rPr>
                <w:rFonts w:ascii="PT Sans" w:eastAsia="PT Sans" w:hAnsi="PT Sans" w:cs="PT Sans"/>
                <w:i/>
              </w:rPr>
              <w:t xml:space="preserve">GC: How do we make Hamlet relevant to a modern audience? </w:t>
            </w:r>
          </w:p>
          <w:p w14:paraId="7B2078D6" w14:textId="77777777" w:rsidR="00F61665" w:rsidRDefault="00F61665">
            <w:pPr>
              <w:widowControl w:val="0"/>
              <w:spacing w:line="240" w:lineRule="auto"/>
              <w:rPr>
                <w:rFonts w:ascii="PT Sans" w:eastAsia="PT Sans" w:hAnsi="PT Sans" w:cs="PT Sans"/>
              </w:rPr>
            </w:pPr>
          </w:p>
          <w:p w14:paraId="27C89BA3" w14:textId="77777777" w:rsidR="00F61665" w:rsidRDefault="000010C0">
            <w:pPr>
              <w:widowControl w:val="0"/>
              <w:spacing w:line="240" w:lineRule="auto"/>
              <w:rPr>
                <w:rFonts w:ascii="PT Sans" w:eastAsia="PT Sans" w:hAnsi="PT Sans" w:cs="PT Sans"/>
              </w:rPr>
            </w:pPr>
            <w:r>
              <w:rPr>
                <w:rFonts w:ascii="PT Sans" w:eastAsia="PT Sans" w:hAnsi="PT Sans" w:cs="PT Sans"/>
              </w:rPr>
              <w:t xml:space="preserve">Focus on filmed versions of the play - including Tennant’s - and evaluate the effectiveness of staffing and performance (following a unit of work on key context and scenes) </w:t>
            </w:r>
          </w:p>
          <w:p w14:paraId="56077349" w14:textId="77777777" w:rsidR="00F61665" w:rsidRDefault="00F61665">
            <w:pPr>
              <w:widowControl w:val="0"/>
              <w:spacing w:line="240" w:lineRule="auto"/>
              <w:rPr>
                <w:rFonts w:ascii="PT Sans" w:eastAsia="PT Sans" w:hAnsi="PT Sans" w:cs="PT Sans"/>
                <w:i/>
              </w:rPr>
            </w:pPr>
          </w:p>
          <w:p w14:paraId="76DEA4C3" w14:textId="77777777" w:rsidR="00F61665" w:rsidRDefault="00F61665">
            <w:pPr>
              <w:widowControl w:val="0"/>
              <w:spacing w:line="240" w:lineRule="auto"/>
              <w:rPr>
                <w:rFonts w:ascii="PT Sans" w:eastAsia="PT Sans" w:hAnsi="PT Sans" w:cs="PT Sans"/>
                <w:i/>
              </w:rPr>
            </w:pPr>
          </w:p>
          <w:p w14:paraId="5663C699" w14:textId="77777777" w:rsidR="00F61665" w:rsidRDefault="00F61665">
            <w:pPr>
              <w:widowControl w:val="0"/>
              <w:spacing w:line="240" w:lineRule="auto"/>
              <w:rPr>
                <w:rFonts w:ascii="PT Sans" w:eastAsia="PT Sans" w:hAnsi="PT Sans" w:cs="PT Sans"/>
                <w:i/>
              </w:rPr>
            </w:pPr>
          </w:p>
          <w:p w14:paraId="4CC6BBDD" w14:textId="77777777" w:rsidR="00F61665" w:rsidRDefault="000010C0">
            <w:pPr>
              <w:widowControl w:val="0"/>
              <w:spacing w:line="240" w:lineRule="auto"/>
              <w:rPr>
                <w:rFonts w:ascii="PT Sans" w:eastAsia="PT Sans" w:hAnsi="PT Sans" w:cs="PT Sans"/>
                <w:i/>
              </w:rPr>
            </w:pPr>
            <w:r>
              <w:rPr>
                <w:rFonts w:ascii="PT Sans" w:eastAsia="PT Sans" w:hAnsi="PT Sans" w:cs="PT Sans"/>
                <w:b/>
              </w:rPr>
              <w:t xml:space="preserve">Text: Hamlet </w:t>
            </w:r>
          </w:p>
        </w:tc>
        <w:tc>
          <w:tcPr>
            <w:tcW w:w="3015" w:type="dxa"/>
            <w:shd w:val="clear" w:color="auto" w:fill="auto"/>
            <w:tcMar>
              <w:top w:w="100" w:type="dxa"/>
              <w:left w:w="100" w:type="dxa"/>
              <w:bottom w:w="100" w:type="dxa"/>
              <w:right w:w="100" w:type="dxa"/>
            </w:tcMar>
          </w:tcPr>
          <w:p w14:paraId="7F21F6C8" w14:textId="77777777" w:rsidR="00F61665" w:rsidRDefault="000010C0">
            <w:pPr>
              <w:widowControl w:val="0"/>
              <w:spacing w:line="240" w:lineRule="auto"/>
              <w:rPr>
                <w:rFonts w:ascii="PT Sans" w:eastAsia="PT Sans" w:hAnsi="PT Sans" w:cs="PT Sans"/>
                <w:b/>
              </w:rPr>
            </w:pPr>
            <w:r>
              <w:rPr>
                <w:rFonts w:ascii="PT Sans" w:eastAsia="PT Sans" w:hAnsi="PT Sans" w:cs="PT Sans"/>
                <w:b/>
              </w:rPr>
              <w:t xml:space="preserve">Topic: Comedy </w:t>
            </w:r>
          </w:p>
          <w:p w14:paraId="55054D44" w14:textId="77777777" w:rsidR="00F61665" w:rsidRDefault="00F61665">
            <w:pPr>
              <w:widowControl w:val="0"/>
              <w:spacing w:line="240" w:lineRule="auto"/>
              <w:rPr>
                <w:rFonts w:ascii="PT Sans" w:eastAsia="PT Sans" w:hAnsi="PT Sans" w:cs="PT Sans"/>
                <w:b/>
              </w:rPr>
            </w:pPr>
          </w:p>
          <w:p w14:paraId="47721839" w14:textId="77777777" w:rsidR="00F61665" w:rsidRDefault="000010C0">
            <w:pPr>
              <w:widowControl w:val="0"/>
              <w:spacing w:line="240" w:lineRule="auto"/>
              <w:rPr>
                <w:rFonts w:ascii="PT Sans" w:eastAsia="PT Sans" w:hAnsi="PT Sans" w:cs="PT Sans"/>
                <w:i/>
              </w:rPr>
            </w:pPr>
            <w:r>
              <w:rPr>
                <w:rFonts w:ascii="PT Sans" w:eastAsia="PT Sans" w:hAnsi="PT Sans" w:cs="PT Sans"/>
                <w:i/>
              </w:rPr>
              <w:t>GC: How do we create an effective piece of comedy</w:t>
            </w:r>
            <w:r>
              <w:rPr>
                <w:rFonts w:ascii="PT Sans" w:eastAsia="PT Sans" w:hAnsi="PT Sans" w:cs="PT Sans"/>
                <w:i/>
              </w:rPr>
              <w:t>; what are the ingredients?</w:t>
            </w:r>
          </w:p>
          <w:p w14:paraId="7F181978" w14:textId="77777777" w:rsidR="00F61665" w:rsidRDefault="00F61665">
            <w:pPr>
              <w:widowControl w:val="0"/>
              <w:spacing w:line="240" w:lineRule="auto"/>
              <w:rPr>
                <w:rFonts w:ascii="PT Sans" w:eastAsia="PT Sans" w:hAnsi="PT Sans" w:cs="PT Sans"/>
              </w:rPr>
            </w:pPr>
          </w:p>
          <w:p w14:paraId="5A961DD5" w14:textId="77777777" w:rsidR="00F61665" w:rsidRDefault="000010C0">
            <w:pPr>
              <w:widowControl w:val="0"/>
              <w:spacing w:line="240" w:lineRule="auto"/>
              <w:rPr>
                <w:rFonts w:ascii="PT Sans" w:eastAsia="PT Sans" w:hAnsi="PT Sans" w:cs="PT Sans"/>
              </w:rPr>
            </w:pPr>
            <w:r>
              <w:rPr>
                <w:rFonts w:ascii="PT Sans" w:eastAsia="PT Sans" w:hAnsi="PT Sans" w:cs="PT Sans"/>
              </w:rPr>
              <w:t xml:space="preserve">Teach the characters to all the students and then allow them to improve scenes based on Lazzi (refer to Goldoni etc for extension to understanding of genre) </w:t>
            </w:r>
          </w:p>
          <w:p w14:paraId="4C035D5A" w14:textId="77777777" w:rsidR="00F61665" w:rsidRDefault="00F61665">
            <w:pPr>
              <w:widowControl w:val="0"/>
              <w:spacing w:line="240" w:lineRule="auto"/>
              <w:rPr>
                <w:rFonts w:ascii="PT Sans" w:eastAsia="PT Sans" w:hAnsi="PT Sans" w:cs="PT Sans"/>
                <w:b/>
              </w:rPr>
            </w:pPr>
          </w:p>
          <w:p w14:paraId="382131E4" w14:textId="77777777" w:rsidR="00F61665" w:rsidRDefault="00F61665">
            <w:pPr>
              <w:widowControl w:val="0"/>
              <w:spacing w:line="240" w:lineRule="auto"/>
              <w:rPr>
                <w:rFonts w:ascii="PT Sans" w:eastAsia="PT Sans" w:hAnsi="PT Sans" w:cs="PT Sans"/>
                <w:b/>
              </w:rPr>
            </w:pPr>
          </w:p>
          <w:p w14:paraId="6C83DCC1" w14:textId="77777777" w:rsidR="00F61665" w:rsidRDefault="00F61665">
            <w:pPr>
              <w:widowControl w:val="0"/>
              <w:spacing w:line="240" w:lineRule="auto"/>
              <w:rPr>
                <w:rFonts w:ascii="PT Sans" w:eastAsia="PT Sans" w:hAnsi="PT Sans" w:cs="PT Sans"/>
                <w:b/>
              </w:rPr>
            </w:pPr>
          </w:p>
          <w:p w14:paraId="19B8CBA8" w14:textId="77777777" w:rsidR="00F61665" w:rsidRDefault="000010C0">
            <w:pPr>
              <w:widowControl w:val="0"/>
              <w:spacing w:line="240" w:lineRule="auto"/>
              <w:rPr>
                <w:rFonts w:ascii="PT Sans" w:eastAsia="PT Sans" w:hAnsi="PT Sans" w:cs="PT Sans"/>
                <w:b/>
              </w:rPr>
            </w:pPr>
            <w:r>
              <w:rPr>
                <w:rFonts w:ascii="PT Sans" w:eastAsia="PT Sans" w:hAnsi="PT Sans" w:cs="PT Sans"/>
                <w:b/>
              </w:rPr>
              <w:t xml:space="preserve">Text: Commedia </w:t>
            </w:r>
            <w:proofErr w:type="spellStart"/>
            <w:r>
              <w:rPr>
                <w:rFonts w:ascii="PT Sans" w:eastAsia="PT Sans" w:hAnsi="PT Sans" w:cs="PT Sans"/>
                <w:b/>
              </w:rPr>
              <w:t>Dell’Arte</w:t>
            </w:r>
            <w:proofErr w:type="spellEnd"/>
            <w:r>
              <w:rPr>
                <w:rFonts w:ascii="PT Sans" w:eastAsia="PT Sans" w:hAnsi="PT Sans" w:cs="PT Sans"/>
                <w:b/>
              </w:rPr>
              <w:t xml:space="preserve"> Extracts / A Servant of Two Masters </w:t>
            </w:r>
          </w:p>
        </w:tc>
        <w:tc>
          <w:tcPr>
            <w:tcW w:w="3015" w:type="dxa"/>
            <w:shd w:val="clear" w:color="auto" w:fill="auto"/>
            <w:tcMar>
              <w:top w:w="100" w:type="dxa"/>
              <w:left w:w="100" w:type="dxa"/>
              <w:bottom w:w="100" w:type="dxa"/>
              <w:right w:w="100" w:type="dxa"/>
            </w:tcMar>
          </w:tcPr>
          <w:p w14:paraId="6169A31A" w14:textId="77777777" w:rsidR="00F61665" w:rsidRDefault="000010C0">
            <w:pPr>
              <w:widowControl w:val="0"/>
              <w:spacing w:line="240" w:lineRule="auto"/>
              <w:rPr>
                <w:rFonts w:ascii="PT Sans" w:eastAsia="PT Sans" w:hAnsi="PT Sans" w:cs="PT Sans"/>
                <w:b/>
              </w:rPr>
            </w:pPr>
            <w:r>
              <w:rPr>
                <w:rFonts w:ascii="PT Sans" w:eastAsia="PT Sans" w:hAnsi="PT Sans" w:cs="PT Sans"/>
                <w:b/>
              </w:rPr>
              <w:t>Topi</w:t>
            </w:r>
            <w:r>
              <w:rPr>
                <w:rFonts w:ascii="PT Sans" w:eastAsia="PT Sans" w:hAnsi="PT Sans" w:cs="PT Sans"/>
                <w:b/>
              </w:rPr>
              <w:t>c: Didactic Theatre</w:t>
            </w:r>
          </w:p>
          <w:p w14:paraId="2CA309B1" w14:textId="77777777" w:rsidR="00F61665" w:rsidRDefault="00F61665">
            <w:pPr>
              <w:widowControl w:val="0"/>
              <w:spacing w:line="240" w:lineRule="auto"/>
              <w:rPr>
                <w:rFonts w:ascii="PT Sans" w:eastAsia="PT Sans" w:hAnsi="PT Sans" w:cs="PT Sans"/>
                <w:b/>
              </w:rPr>
            </w:pPr>
          </w:p>
          <w:p w14:paraId="05B79EB3" w14:textId="77777777" w:rsidR="00F61665" w:rsidRDefault="000010C0">
            <w:pPr>
              <w:widowControl w:val="0"/>
              <w:spacing w:line="240" w:lineRule="auto"/>
              <w:rPr>
                <w:rFonts w:ascii="PT Sans" w:eastAsia="PT Sans" w:hAnsi="PT Sans" w:cs="PT Sans"/>
                <w:i/>
              </w:rPr>
            </w:pPr>
            <w:r>
              <w:rPr>
                <w:rFonts w:ascii="PT Sans" w:eastAsia="PT Sans" w:hAnsi="PT Sans" w:cs="PT Sans"/>
                <w:i/>
              </w:rPr>
              <w:t xml:space="preserve">GC: How do we create a piece of didactic theatre which creates debate? </w:t>
            </w:r>
          </w:p>
          <w:p w14:paraId="704FF2DF" w14:textId="77777777" w:rsidR="00F61665" w:rsidRDefault="00F61665">
            <w:pPr>
              <w:widowControl w:val="0"/>
              <w:spacing w:line="240" w:lineRule="auto"/>
              <w:rPr>
                <w:rFonts w:ascii="PT Sans" w:eastAsia="PT Sans" w:hAnsi="PT Sans" w:cs="PT Sans"/>
              </w:rPr>
            </w:pPr>
          </w:p>
          <w:p w14:paraId="4625378B" w14:textId="77777777" w:rsidR="00F61665" w:rsidRDefault="000010C0">
            <w:pPr>
              <w:widowControl w:val="0"/>
              <w:spacing w:line="240" w:lineRule="auto"/>
              <w:rPr>
                <w:rFonts w:ascii="PT Sans" w:eastAsia="PT Sans" w:hAnsi="PT Sans" w:cs="PT Sans"/>
              </w:rPr>
            </w:pPr>
            <w:r>
              <w:rPr>
                <w:rFonts w:ascii="PT Sans" w:eastAsia="PT Sans" w:hAnsi="PT Sans" w:cs="PT Sans"/>
              </w:rPr>
              <w:t xml:space="preserve">Complete immersion approach to the struggle for the valley, to enable students to understand the context of the play within the play. </w:t>
            </w:r>
          </w:p>
          <w:p w14:paraId="1CD0A3F1" w14:textId="77777777" w:rsidR="00F61665" w:rsidRDefault="00F61665">
            <w:pPr>
              <w:widowControl w:val="0"/>
              <w:spacing w:line="240" w:lineRule="auto"/>
              <w:rPr>
                <w:rFonts w:ascii="PT Sans" w:eastAsia="PT Sans" w:hAnsi="PT Sans" w:cs="PT Sans"/>
              </w:rPr>
            </w:pPr>
          </w:p>
          <w:p w14:paraId="0B2E233B" w14:textId="77777777" w:rsidR="00F61665" w:rsidRDefault="00F61665">
            <w:pPr>
              <w:widowControl w:val="0"/>
              <w:spacing w:line="240" w:lineRule="auto"/>
              <w:rPr>
                <w:rFonts w:ascii="PT Sans" w:eastAsia="PT Sans" w:hAnsi="PT Sans" w:cs="PT Sans"/>
              </w:rPr>
            </w:pPr>
          </w:p>
          <w:p w14:paraId="040A3746" w14:textId="77777777" w:rsidR="00F61665" w:rsidRDefault="00F61665">
            <w:pPr>
              <w:widowControl w:val="0"/>
              <w:spacing w:line="240" w:lineRule="auto"/>
              <w:rPr>
                <w:rFonts w:ascii="PT Sans" w:eastAsia="PT Sans" w:hAnsi="PT Sans" w:cs="PT Sans"/>
              </w:rPr>
            </w:pPr>
          </w:p>
          <w:p w14:paraId="16F72BAF" w14:textId="77777777" w:rsidR="00F61665" w:rsidRDefault="00F61665">
            <w:pPr>
              <w:widowControl w:val="0"/>
              <w:spacing w:line="240" w:lineRule="auto"/>
              <w:rPr>
                <w:rFonts w:ascii="PT Sans" w:eastAsia="PT Sans" w:hAnsi="PT Sans" w:cs="PT Sans"/>
              </w:rPr>
            </w:pPr>
          </w:p>
          <w:p w14:paraId="23539558" w14:textId="77777777" w:rsidR="00F61665" w:rsidRDefault="000010C0">
            <w:pPr>
              <w:widowControl w:val="0"/>
              <w:spacing w:line="240" w:lineRule="auto"/>
              <w:rPr>
                <w:rFonts w:ascii="PT Sans" w:eastAsia="PT Sans" w:hAnsi="PT Sans" w:cs="PT Sans"/>
                <w:b/>
              </w:rPr>
            </w:pPr>
            <w:r>
              <w:rPr>
                <w:rFonts w:ascii="PT Sans" w:eastAsia="PT Sans" w:hAnsi="PT Sans" w:cs="PT Sans"/>
                <w:b/>
              </w:rPr>
              <w:t>Text: The Caucasian Cha</w:t>
            </w:r>
            <w:r>
              <w:rPr>
                <w:rFonts w:ascii="PT Sans" w:eastAsia="PT Sans" w:hAnsi="PT Sans" w:cs="PT Sans"/>
                <w:b/>
              </w:rPr>
              <w:t xml:space="preserve">lk Circle </w:t>
            </w:r>
          </w:p>
        </w:tc>
      </w:tr>
      <w:tr w:rsidR="00F61665" w14:paraId="6A211B48" w14:textId="77777777">
        <w:trPr>
          <w:trHeight w:val="478"/>
        </w:trPr>
        <w:tc>
          <w:tcPr>
            <w:tcW w:w="1695" w:type="dxa"/>
            <w:shd w:val="clear" w:color="auto" w:fill="auto"/>
            <w:tcMar>
              <w:top w:w="100" w:type="dxa"/>
              <w:left w:w="100" w:type="dxa"/>
              <w:bottom w:w="100" w:type="dxa"/>
              <w:right w:w="100" w:type="dxa"/>
            </w:tcMar>
          </w:tcPr>
          <w:p w14:paraId="69A16685" w14:textId="77777777" w:rsidR="00F61665" w:rsidRDefault="000010C0">
            <w:pPr>
              <w:widowControl w:val="0"/>
              <w:pBdr>
                <w:top w:val="nil"/>
                <w:left w:val="nil"/>
                <w:bottom w:val="nil"/>
                <w:right w:val="nil"/>
                <w:between w:val="nil"/>
              </w:pBdr>
              <w:spacing w:line="240" w:lineRule="auto"/>
              <w:rPr>
                <w:rFonts w:ascii="PT Sans" w:eastAsia="PT Sans" w:hAnsi="PT Sans" w:cs="PT Sans"/>
              </w:rPr>
            </w:pPr>
            <w:r>
              <w:rPr>
                <w:rFonts w:ascii="PT Sans" w:eastAsia="PT Sans" w:hAnsi="PT Sans" w:cs="PT Sans"/>
              </w:rPr>
              <w:lastRenderedPageBreak/>
              <w:t>Year 9</w:t>
            </w:r>
          </w:p>
        </w:tc>
        <w:tc>
          <w:tcPr>
            <w:tcW w:w="3015" w:type="dxa"/>
            <w:shd w:val="clear" w:color="auto" w:fill="auto"/>
            <w:tcMar>
              <w:top w:w="100" w:type="dxa"/>
              <w:left w:w="100" w:type="dxa"/>
              <w:bottom w:w="100" w:type="dxa"/>
              <w:right w:w="100" w:type="dxa"/>
            </w:tcMar>
          </w:tcPr>
          <w:p w14:paraId="6FE6F8FF" w14:textId="77777777" w:rsidR="00F61665" w:rsidRDefault="000010C0">
            <w:pPr>
              <w:widowControl w:val="0"/>
              <w:spacing w:line="240" w:lineRule="auto"/>
              <w:rPr>
                <w:rFonts w:ascii="PT Sans" w:eastAsia="PT Sans" w:hAnsi="PT Sans" w:cs="PT Sans"/>
                <w:b/>
              </w:rPr>
            </w:pPr>
            <w:r>
              <w:rPr>
                <w:rFonts w:ascii="PT Sans" w:eastAsia="PT Sans" w:hAnsi="PT Sans" w:cs="PT Sans"/>
                <w:b/>
              </w:rPr>
              <w:t xml:space="preserve">Topic: Absurd Theatre </w:t>
            </w:r>
          </w:p>
          <w:p w14:paraId="0AEB3212" w14:textId="77777777" w:rsidR="00F61665" w:rsidRDefault="00F61665">
            <w:pPr>
              <w:widowControl w:val="0"/>
              <w:spacing w:line="240" w:lineRule="auto"/>
              <w:rPr>
                <w:rFonts w:ascii="PT Sans" w:eastAsia="PT Sans" w:hAnsi="PT Sans" w:cs="PT Sans"/>
              </w:rPr>
            </w:pPr>
          </w:p>
          <w:p w14:paraId="7BEC9183" w14:textId="77777777" w:rsidR="00F61665" w:rsidRDefault="000010C0">
            <w:pPr>
              <w:widowControl w:val="0"/>
              <w:spacing w:line="240" w:lineRule="auto"/>
              <w:rPr>
                <w:rFonts w:ascii="PT Sans" w:eastAsia="PT Sans" w:hAnsi="PT Sans" w:cs="PT Sans"/>
                <w:i/>
              </w:rPr>
            </w:pPr>
            <w:r>
              <w:rPr>
                <w:rFonts w:ascii="PT Sans" w:eastAsia="PT Sans" w:hAnsi="PT Sans" w:cs="PT Sans"/>
                <w:i/>
              </w:rPr>
              <w:t>GC: Is Beckett’s play a comedy or a tragedy or both?</w:t>
            </w:r>
          </w:p>
          <w:p w14:paraId="3D97388A" w14:textId="77777777" w:rsidR="00F61665" w:rsidRDefault="00F61665">
            <w:pPr>
              <w:widowControl w:val="0"/>
              <w:spacing w:line="240" w:lineRule="auto"/>
              <w:rPr>
                <w:rFonts w:ascii="PT Sans" w:eastAsia="PT Sans" w:hAnsi="PT Sans" w:cs="PT Sans"/>
              </w:rPr>
            </w:pPr>
          </w:p>
          <w:p w14:paraId="6D60D9FA" w14:textId="77777777" w:rsidR="00F61665" w:rsidRDefault="000010C0">
            <w:pPr>
              <w:widowControl w:val="0"/>
              <w:spacing w:line="240" w:lineRule="auto"/>
              <w:rPr>
                <w:rFonts w:ascii="PT Sans" w:eastAsia="PT Sans" w:hAnsi="PT Sans" w:cs="PT Sans"/>
              </w:rPr>
            </w:pPr>
            <w:r>
              <w:rPr>
                <w:rFonts w:ascii="PT Sans" w:eastAsia="PT Sans" w:hAnsi="PT Sans" w:cs="PT Sans"/>
              </w:rPr>
              <w:t xml:space="preserve">Start at the end - with the end scene - and explore the presentation of this scene through both tragic and comic lenses. Focus on physical comedy and style of acting. </w:t>
            </w:r>
          </w:p>
          <w:p w14:paraId="37972F7A" w14:textId="77777777" w:rsidR="00F61665" w:rsidRDefault="00F61665">
            <w:pPr>
              <w:widowControl w:val="0"/>
              <w:spacing w:line="240" w:lineRule="auto"/>
              <w:rPr>
                <w:rFonts w:ascii="PT Sans" w:eastAsia="PT Sans" w:hAnsi="PT Sans" w:cs="PT Sans"/>
              </w:rPr>
            </w:pPr>
          </w:p>
          <w:p w14:paraId="3E052546" w14:textId="77777777" w:rsidR="00F61665" w:rsidRDefault="000010C0">
            <w:pPr>
              <w:widowControl w:val="0"/>
              <w:spacing w:line="240" w:lineRule="auto"/>
              <w:rPr>
                <w:rFonts w:ascii="PT Sans" w:eastAsia="PT Sans" w:hAnsi="PT Sans" w:cs="PT Sans"/>
                <w:i/>
              </w:rPr>
            </w:pPr>
            <w:r>
              <w:rPr>
                <w:rFonts w:ascii="PT Sans" w:eastAsia="PT Sans" w:hAnsi="PT Sans" w:cs="PT Sans"/>
                <w:b/>
              </w:rPr>
              <w:t>Text: Waiting for Godot</w:t>
            </w:r>
          </w:p>
        </w:tc>
        <w:tc>
          <w:tcPr>
            <w:tcW w:w="3015" w:type="dxa"/>
            <w:shd w:val="clear" w:color="auto" w:fill="auto"/>
            <w:tcMar>
              <w:top w:w="100" w:type="dxa"/>
              <w:left w:w="100" w:type="dxa"/>
              <w:bottom w:w="100" w:type="dxa"/>
              <w:right w:w="100" w:type="dxa"/>
            </w:tcMar>
          </w:tcPr>
          <w:p w14:paraId="6673D2FB" w14:textId="77777777" w:rsidR="00F61665" w:rsidRDefault="000010C0">
            <w:pPr>
              <w:widowControl w:val="0"/>
              <w:spacing w:line="240" w:lineRule="auto"/>
              <w:rPr>
                <w:rFonts w:ascii="PT Sans" w:eastAsia="PT Sans" w:hAnsi="PT Sans" w:cs="PT Sans"/>
                <w:b/>
              </w:rPr>
            </w:pPr>
            <w:r>
              <w:rPr>
                <w:rFonts w:ascii="PT Sans" w:eastAsia="PT Sans" w:hAnsi="PT Sans" w:cs="PT Sans"/>
                <w:b/>
              </w:rPr>
              <w:t>Topic: Social and Political Theatre</w:t>
            </w:r>
          </w:p>
          <w:p w14:paraId="0471DE40" w14:textId="77777777" w:rsidR="00F61665" w:rsidRDefault="00F61665">
            <w:pPr>
              <w:widowControl w:val="0"/>
              <w:spacing w:line="240" w:lineRule="auto"/>
              <w:rPr>
                <w:rFonts w:ascii="PT Sans" w:eastAsia="PT Sans" w:hAnsi="PT Sans" w:cs="PT Sans"/>
              </w:rPr>
            </w:pPr>
          </w:p>
          <w:p w14:paraId="1F67E26B" w14:textId="77777777" w:rsidR="00F61665" w:rsidRDefault="000010C0">
            <w:pPr>
              <w:widowControl w:val="0"/>
              <w:spacing w:line="240" w:lineRule="auto"/>
              <w:rPr>
                <w:rFonts w:ascii="PT Sans" w:eastAsia="PT Sans" w:hAnsi="PT Sans" w:cs="PT Sans"/>
                <w:i/>
              </w:rPr>
            </w:pPr>
            <w:r>
              <w:rPr>
                <w:rFonts w:ascii="PT Sans" w:eastAsia="PT Sans" w:hAnsi="PT Sans" w:cs="PT Sans"/>
                <w:i/>
              </w:rPr>
              <w:t>GC: Why should Fallout be performed in a Naturalistic style?</w:t>
            </w:r>
          </w:p>
          <w:p w14:paraId="6F65D9F1" w14:textId="77777777" w:rsidR="00F61665" w:rsidRDefault="00F61665">
            <w:pPr>
              <w:widowControl w:val="0"/>
              <w:spacing w:line="240" w:lineRule="auto"/>
              <w:rPr>
                <w:rFonts w:ascii="PT Sans" w:eastAsia="PT Sans" w:hAnsi="PT Sans" w:cs="PT Sans"/>
              </w:rPr>
            </w:pPr>
          </w:p>
          <w:p w14:paraId="3166DFCC" w14:textId="77777777" w:rsidR="00F61665" w:rsidRDefault="000010C0">
            <w:pPr>
              <w:widowControl w:val="0"/>
              <w:spacing w:line="240" w:lineRule="auto"/>
              <w:rPr>
                <w:rFonts w:ascii="PT Sans" w:eastAsia="PT Sans" w:hAnsi="PT Sans" w:cs="PT Sans"/>
              </w:rPr>
            </w:pPr>
            <w:r>
              <w:rPr>
                <w:rFonts w:ascii="PT Sans" w:eastAsia="PT Sans" w:hAnsi="PT Sans" w:cs="PT Sans"/>
              </w:rPr>
              <w:t xml:space="preserve">Small group rehearsal of the two key interrogation scenes. Teach the play followed by the context on the murder of Damilola Taylor and the idea of false witness. </w:t>
            </w:r>
          </w:p>
          <w:p w14:paraId="52A468A7" w14:textId="77777777" w:rsidR="00F61665" w:rsidRDefault="00F61665">
            <w:pPr>
              <w:widowControl w:val="0"/>
              <w:spacing w:line="240" w:lineRule="auto"/>
              <w:rPr>
                <w:rFonts w:ascii="PT Sans" w:eastAsia="PT Sans" w:hAnsi="PT Sans" w:cs="PT Sans"/>
              </w:rPr>
            </w:pPr>
          </w:p>
          <w:p w14:paraId="084FBCD1" w14:textId="77777777" w:rsidR="00F61665" w:rsidRDefault="000010C0">
            <w:pPr>
              <w:widowControl w:val="0"/>
              <w:spacing w:line="240" w:lineRule="auto"/>
              <w:rPr>
                <w:rFonts w:ascii="PT Sans" w:eastAsia="PT Sans" w:hAnsi="PT Sans" w:cs="PT Sans"/>
                <w:b/>
              </w:rPr>
            </w:pPr>
            <w:r>
              <w:rPr>
                <w:rFonts w:ascii="PT Sans" w:eastAsia="PT Sans" w:hAnsi="PT Sans" w:cs="PT Sans"/>
                <w:b/>
              </w:rPr>
              <w:t xml:space="preserve">Text:  </w:t>
            </w:r>
            <w:proofErr w:type="spellStart"/>
            <w:r>
              <w:rPr>
                <w:rFonts w:ascii="PT Sans" w:eastAsia="PT Sans" w:hAnsi="PT Sans" w:cs="PT Sans"/>
                <w:b/>
              </w:rPr>
              <w:t>FallOut</w:t>
            </w:r>
            <w:proofErr w:type="spellEnd"/>
            <w:r>
              <w:rPr>
                <w:rFonts w:ascii="PT Sans" w:eastAsia="PT Sans" w:hAnsi="PT Sans" w:cs="PT Sans"/>
                <w:b/>
              </w:rPr>
              <w:t xml:space="preserve"> </w:t>
            </w:r>
          </w:p>
        </w:tc>
        <w:tc>
          <w:tcPr>
            <w:tcW w:w="3015" w:type="dxa"/>
            <w:shd w:val="clear" w:color="auto" w:fill="auto"/>
            <w:tcMar>
              <w:top w:w="100" w:type="dxa"/>
              <w:left w:w="100" w:type="dxa"/>
              <w:bottom w:w="100" w:type="dxa"/>
              <w:right w:w="100" w:type="dxa"/>
            </w:tcMar>
          </w:tcPr>
          <w:p w14:paraId="760B51D9" w14:textId="77777777" w:rsidR="00F61665" w:rsidRDefault="000010C0">
            <w:pPr>
              <w:widowControl w:val="0"/>
              <w:spacing w:line="240" w:lineRule="auto"/>
              <w:rPr>
                <w:rFonts w:ascii="PT Sans" w:eastAsia="PT Sans" w:hAnsi="PT Sans" w:cs="PT Sans"/>
                <w:b/>
              </w:rPr>
            </w:pPr>
            <w:r>
              <w:rPr>
                <w:rFonts w:ascii="PT Sans" w:eastAsia="PT Sans" w:hAnsi="PT Sans" w:cs="PT Sans"/>
                <w:b/>
              </w:rPr>
              <w:t xml:space="preserve">Topic: Power </w:t>
            </w:r>
          </w:p>
          <w:p w14:paraId="2B4FED51" w14:textId="77777777" w:rsidR="00F61665" w:rsidRDefault="00F61665">
            <w:pPr>
              <w:widowControl w:val="0"/>
              <w:spacing w:line="240" w:lineRule="auto"/>
              <w:rPr>
                <w:rFonts w:ascii="PT Sans" w:eastAsia="PT Sans" w:hAnsi="PT Sans" w:cs="PT Sans"/>
                <w:b/>
              </w:rPr>
            </w:pPr>
          </w:p>
          <w:p w14:paraId="344FFD17" w14:textId="77777777" w:rsidR="00F61665" w:rsidRDefault="000010C0">
            <w:pPr>
              <w:widowControl w:val="0"/>
              <w:spacing w:line="240" w:lineRule="auto"/>
              <w:rPr>
                <w:rFonts w:ascii="PT Sans" w:eastAsia="PT Sans" w:hAnsi="PT Sans" w:cs="PT Sans"/>
                <w:i/>
              </w:rPr>
            </w:pPr>
            <w:r>
              <w:rPr>
                <w:rFonts w:ascii="PT Sans" w:eastAsia="PT Sans" w:hAnsi="PT Sans" w:cs="PT Sans"/>
                <w:i/>
              </w:rPr>
              <w:t xml:space="preserve">GC: How can we communicate the theme of power in DNA? </w:t>
            </w:r>
          </w:p>
          <w:p w14:paraId="7BAD2BD3" w14:textId="77777777" w:rsidR="00F61665" w:rsidRDefault="00F61665">
            <w:pPr>
              <w:widowControl w:val="0"/>
              <w:spacing w:line="240" w:lineRule="auto"/>
              <w:rPr>
                <w:rFonts w:ascii="PT Sans" w:eastAsia="PT Sans" w:hAnsi="PT Sans" w:cs="PT Sans"/>
              </w:rPr>
            </w:pPr>
          </w:p>
          <w:p w14:paraId="3D774101" w14:textId="77777777" w:rsidR="00F61665" w:rsidRDefault="000010C0">
            <w:pPr>
              <w:widowControl w:val="0"/>
              <w:spacing w:line="240" w:lineRule="auto"/>
              <w:rPr>
                <w:rFonts w:ascii="PT Sans" w:eastAsia="PT Sans" w:hAnsi="PT Sans" w:cs="PT Sans"/>
                <w:b/>
              </w:rPr>
            </w:pPr>
            <w:r>
              <w:rPr>
                <w:rFonts w:ascii="PT Sans" w:eastAsia="PT Sans" w:hAnsi="PT Sans" w:cs="PT Sans"/>
              </w:rPr>
              <w:t xml:space="preserve">A series of practical workshops exploring the theme of power. </w:t>
            </w:r>
          </w:p>
          <w:p w14:paraId="230586E0" w14:textId="77777777" w:rsidR="00F61665" w:rsidRDefault="00F61665">
            <w:pPr>
              <w:widowControl w:val="0"/>
              <w:spacing w:line="240" w:lineRule="auto"/>
              <w:rPr>
                <w:rFonts w:ascii="PT Sans" w:eastAsia="PT Sans" w:hAnsi="PT Sans" w:cs="PT Sans"/>
                <w:b/>
              </w:rPr>
            </w:pPr>
          </w:p>
          <w:p w14:paraId="26140C1A" w14:textId="77777777" w:rsidR="00F61665" w:rsidRDefault="000010C0">
            <w:pPr>
              <w:widowControl w:val="0"/>
              <w:spacing w:line="240" w:lineRule="auto"/>
              <w:rPr>
                <w:rFonts w:ascii="PT Sans" w:eastAsia="PT Sans" w:hAnsi="PT Sans" w:cs="PT Sans"/>
                <w:b/>
              </w:rPr>
            </w:pPr>
            <w:r>
              <w:rPr>
                <w:rFonts w:ascii="PT Sans" w:eastAsia="PT Sans" w:hAnsi="PT Sans" w:cs="PT Sans"/>
                <w:b/>
              </w:rPr>
              <w:t>Text: DNA</w:t>
            </w:r>
          </w:p>
        </w:tc>
      </w:tr>
    </w:tbl>
    <w:p w14:paraId="13209132" w14:textId="77777777" w:rsidR="00F61665" w:rsidRDefault="00F61665">
      <w:pPr>
        <w:rPr>
          <w:rFonts w:ascii="Calibri" w:eastAsia="Calibri" w:hAnsi="Calibri" w:cs="Calibri"/>
        </w:rPr>
      </w:pPr>
    </w:p>
    <w:sectPr w:rsidR="00F61665">
      <w:headerReference w:type="default" r:id="rId6"/>
      <w:footerReference w:type="default" r:id="rId7"/>
      <w:pgSz w:w="11909" w:h="16834"/>
      <w:pgMar w:top="566" w:right="566" w:bottom="566" w:left="56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9A2D3" w14:textId="77777777" w:rsidR="000010C0" w:rsidRDefault="000010C0">
      <w:pPr>
        <w:spacing w:line="240" w:lineRule="auto"/>
      </w:pPr>
      <w:r>
        <w:separator/>
      </w:r>
    </w:p>
  </w:endnote>
  <w:endnote w:type="continuationSeparator" w:id="0">
    <w:p w14:paraId="054EFAC0" w14:textId="77777777" w:rsidR="000010C0" w:rsidRDefault="000010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T Sans">
    <w:charset w:val="00"/>
    <w:family w:val="swiss"/>
    <w:pitch w:val="variable"/>
    <w:sig w:usb0="A00002EF" w:usb1="5000204B" w:usb2="00000000" w:usb3="00000000" w:csb0="000000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9F8BB" w14:textId="77777777" w:rsidR="00F61665" w:rsidRDefault="000010C0">
    <w:pPr>
      <w:jc w:val="center"/>
    </w:pPr>
    <w:r>
      <w:rPr>
        <w:noProof/>
      </w:rPr>
      <w:drawing>
        <wp:inline distT="19050" distB="19050" distL="19050" distR="19050" wp14:anchorId="1D3C1CF4" wp14:editId="262F821A">
          <wp:extent cx="1625138" cy="9774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25138" cy="977438"/>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259B7" w14:textId="77777777" w:rsidR="000010C0" w:rsidRDefault="000010C0">
      <w:pPr>
        <w:spacing w:line="240" w:lineRule="auto"/>
      </w:pPr>
      <w:r>
        <w:separator/>
      </w:r>
    </w:p>
  </w:footnote>
  <w:footnote w:type="continuationSeparator" w:id="0">
    <w:p w14:paraId="010D76F0" w14:textId="77777777" w:rsidR="000010C0" w:rsidRDefault="000010C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871F2" w14:textId="77777777" w:rsidR="00F61665" w:rsidRDefault="000010C0">
    <w:r>
      <w:rPr>
        <w:noProof/>
      </w:rPr>
      <w:drawing>
        <wp:inline distT="114300" distB="114300" distL="114300" distR="114300" wp14:anchorId="414DE26A" wp14:editId="63F3DB97">
          <wp:extent cx="461596" cy="50006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461596" cy="500063"/>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665"/>
    <w:rsid w:val="000010C0"/>
    <w:rsid w:val="00557A3B"/>
    <w:rsid w:val="00F61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F002F"/>
  <w15:docId w15:val="{41ECBD79-72FE-4FA1-BB8D-F028808D5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407</Words>
  <Characters>2322</Characters>
  <Application>Microsoft Office Word</Application>
  <DocSecurity>0</DocSecurity>
  <Lines>19</Lines>
  <Paragraphs>5</Paragraphs>
  <ScaleCrop>false</ScaleCrop>
  <Company>John Madejski Academy</Company>
  <LinksUpToDate>false</LinksUpToDate>
  <CharactersWithSpaces>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Nina Gale</cp:lastModifiedBy>
  <cp:revision>2</cp:revision>
  <dcterms:created xsi:type="dcterms:W3CDTF">2025-08-13T10:52:00Z</dcterms:created>
  <dcterms:modified xsi:type="dcterms:W3CDTF">2025-08-13T10:52:00Z</dcterms:modified>
</cp:coreProperties>
</file>